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EE" w:rsidRDefault="006B1C4E">
      <w:pPr>
        <w:spacing w:line="560" w:lineRule="exact"/>
        <w:jc w:val="center"/>
        <w:rPr>
          <w:rFonts w:ascii="华文楷体" w:eastAsia="华文楷体" w:hAnsi="华文楷体" w:cs="楷体"/>
          <w:b/>
          <w:bCs/>
          <w:sz w:val="44"/>
          <w:szCs w:val="44"/>
        </w:rPr>
      </w:pPr>
      <w:r>
        <w:rPr>
          <w:rFonts w:ascii="华文楷体" w:eastAsia="华文楷体" w:hAnsi="华文楷体" w:cs="楷体" w:hint="eastAsia"/>
          <w:b/>
          <w:bCs/>
          <w:sz w:val="44"/>
          <w:szCs w:val="44"/>
        </w:rPr>
        <w:t>川南幼儿师范高等专科</w:t>
      </w:r>
      <w:r>
        <w:rPr>
          <w:rFonts w:ascii="华文楷体" w:eastAsia="华文楷体" w:hAnsi="华文楷体" w:cs="楷体"/>
          <w:b/>
          <w:bCs/>
          <w:sz w:val="44"/>
          <w:szCs w:val="44"/>
        </w:rPr>
        <w:t>学校</w:t>
      </w:r>
      <w:r>
        <w:rPr>
          <w:rFonts w:ascii="华文楷体" w:eastAsia="华文楷体" w:hAnsi="华文楷体" w:cs="楷体" w:hint="eastAsia"/>
          <w:b/>
          <w:bCs/>
          <w:sz w:val="44"/>
          <w:szCs w:val="44"/>
        </w:rPr>
        <w:t>2020</w:t>
      </w:r>
      <w:r>
        <w:rPr>
          <w:rFonts w:ascii="华文楷体" w:eastAsia="华文楷体" w:hAnsi="华文楷体" w:cs="楷体" w:hint="eastAsia"/>
          <w:b/>
          <w:bCs/>
          <w:sz w:val="44"/>
          <w:szCs w:val="44"/>
        </w:rPr>
        <w:t>年</w:t>
      </w:r>
      <w:r>
        <w:rPr>
          <w:rFonts w:ascii="华文楷体" w:eastAsia="华文楷体" w:hAnsi="华文楷体" w:cs="楷体"/>
          <w:b/>
          <w:bCs/>
          <w:sz w:val="44"/>
          <w:szCs w:val="44"/>
        </w:rPr>
        <w:t>单独招生</w:t>
      </w:r>
    </w:p>
    <w:p w:rsidR="001820EE" w:rsidRDefault="006B1C4E">
      <w:pPr>
        <w:spacing w:line="560" w:lineRule="exact"/>
        <w:jc w:val="center"/>
        <w:rPr>
          <w:rFonts w:ascii="华文楷体" w:eastAsia="华文楷体" w:hAnsi="华文楷体" w:cs="楷体"/>
          <w:b/>
          <w:bCs/>
          <w:sz w:val="44"/>
          <w:szCs w:val="44"/>
        </w:rPr>
      </w:pPr>
      <w:r>
        <w:rPr>
          <w:rFonts w:ascii="华文楷体" w:eastAsia="华文楷体" w:hAnsi="华文楷体" w:cs="楷体"/>
          <w:b/>
          <w:bCs/>
          <w:sz w:val="44"/>
          <w:szCs w:val="44"/>
        </w:rPr>
        <w:t>考试</w:t>
      </w:r>
      <w:r>
        <w:rPr>
          <w:rFonts w:ascii="华文楷体" w:eastAsia="华文楷体" w:hAnsi="华文楷体" w:cs="楷体" w:hint="eastAsia"/>
          <w:b/>
          <w:bCs/>
          <w:sz w:val="44"/>
          <w:szCs w:val="44"/>
        </w:rPr>
        <w:t>语文</w:t>
      </w:r>
      <w:r>
        <w:rPr>
          <w:rFonts w:ascii="华文楷体" w:eastAsia="华文楷体" w:hAnsi="华文楷体" w:cs="楷体" w:hint="eastAsia"/>
          <w:b/>
          <w:bCs/>
          <w:sz w:val="44"/>
          <w:szCs w:val="44"/>
        </w:rPr>
        <w:t>教育</w:t>
      </w:r>
      <w:r>
        <w:rPr>
          <w:rFonts w:ascii="华文楷体" w:eastAsia="华文楷体" w:hAnsi="华文楷体" w:cs="楷体"/>
          <w:b/>
          <w:bCs/>
          <w:sz w:val="44"/>
          <w:szCs w:val="44"/>
        </w:rPr>
        <w:t>专业技能综合测试方案</w:t>
      </w:r>
    </w:p>
    <w:p w:rsidR="001820EE" w:rsidRDefault="001820EE">
      <w:pPr>
        <w:spacing w:line="560" w:lineRule="exact"/>
        <w:jc w:val="center"/>
        <w:rPr>
          <w:rFonts w:ascii="华文楷体" w:eastAsia="华文楷体" w:hAnsi="华文楷体" w:cs="楷体"/>
          <w:b/>
          <w:bCs/>
          <w:sz w:val="44"/>
          <w:szCs w:val="44"/>
        </w:rPr>
      </w:pPr>
    </w:p>
    <w:p w:rsidR="001820EE" w:rsidRDefault="006B1C4E">
      <w:pPr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一、适用专业</w:t>
      </w:r>
    </w:p>
    <w:p w:rsidR="001820EE" w:rsidRDefault="006B1C4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语文</w:t>
      </w:r>
      <w:r>
        <w:rPr>
          <w:rFonts w:ascii="仿宋" w:eastAsia="仿宋" w:hAnsi="仿宋" w:cs="仿宋" w:hint="eastAsia"/>
          <w:sz w:val="32"/>
          <w:szCs w:val="32"/>
        </w:rPr>
        <w:t>教育专业</w:t>
      </w:r>
    </w:p>
    <w:p w:rsidR="001820EE" w:rsidRDefault="006B1C4E">
      <w:pPr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二、测试时间及分值</w:t>
      </w:r>
    </w:p>
    <w:p w:rsidR="001820EE" w:rsidRDefault="006B1C4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测试时间：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分钟</w:t>
      </w:r>
    </w:p>
    <w:p w:rsidR="001820EE" w:rsidRDefault="006B1C4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分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值：</w:t>
      </w:r>
      <w:r>
        <w:rPr>
          <w:rFonts w:ascii="仿宋" w:eastAsia="仿宋" w:hAnsi="仿宋" w:cs="仿宋" w:hint="eastAsia"/>
          <w:sz w:val="32"/>
          <w:szCs w:val="32"/>
        </w:rPr>
        <w:t>200</w:t>
      </w:r>
      <w:r>
        <w:rPr>
          <w:rFonts w:ascii="仿宋" w:eastAsia="仿宋" w:hAnsi="仿宋" w:cs="仿宋" w:hint="eastAsia"/>
          <w:sz w:val="32"/>
          <w:szCs w:val="32"/>
        </w:rPr>
        <w:t>分</w:t>
      </w:r>
    </w:p>
    <w:p w:rsidR="001820EE" w:rsidRDefault="006B1C4E">
      <w:pPr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三、测试目的</w:t>
      </w:r>
    </w:p>
    <w:p w:rsidR="001820EE" w:rsidRDefault="006B1C4E">
      <w:pPr>
        <w:widowControl/>
        <w:spacing w:afterLines="50" w:after="156" w:line="560" w:lineRule="exact"/>
        <w:ind w:firstLineChars="200" w:firstLine="640"/>
        <w:jc w:val="left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面向普通高中毕业生、中等职业技术学校对口高职的考生。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此考试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为单招考试的组成部分，适用于</w:t>
      </w:r>
      <w:r>
        <w:rPr>
          <w:rFonts w:ascii="仿宋" w:eastAsia="仿宋" w:hAnsi="仿宋" w:cs="仿宋" w:hint="eastAsia"/>
          <w:sz w:val="32"/>
          <w:szCs w:val="32"/>
        </w:rPr>
        <w:t>语文</w:t>
      </w:r>
      <w:r>
        <w:rPr>
          <w:rFonts w:ascii="仿宋" w:eastAsia="仿宋" w:hAnsi="仿宋" w:cs="仿宋" w:hint="eastAsia"/>
          <w:sz w:val="32"/>
          <w:szCs w:val="32"/>
        </w:rPr>
        <w:t>教育专业人才的选拔。</w:t>
      </w:r>
    </w:p>
    <w:p w:rsidR="001820EE" w:rsidRDefault="006B1C4E">
      <w:pPr>
        <w:spacing w:line="56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四、测试范围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知识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与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能力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等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要求</w:t>
      </w:r>
    </w:p>
    <w:p w:rsidR="001820EE" w:rsidRDefault="006B1C4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职业认知</w:t>
      </w:r>
      <w:r>
        <w:rPr>
          <w:rFonts w:ascii="仿宋" w:eastAsia="仿宋" w:hAnsi="仿宋" w:cs="仿宋" w:hint="eastAsia"/>
          <w:sz w:val="32"/>
          <w:szCs w:val="32"/>
        </w:rPr>
        <w:t>考核主要通过结构化问答考核考生对小学</w:t>
      </w:r>
      <w:r>
        <w:rPr>
          <w:rFonts w:ascii="仿宋" w:eastAsia="仿宋" w:hAnsi="仿宋" w:cs="仿宋" w:hint="eastAsia"/>
          <w:sz w:val="32"/>
          <w:szCs w:val="32"/>
        </w:rPr>
        <w:t>教师的职业</w:t>
      </w:r>
      <w:r>
        <w:rPr>
          <w:rFonts w:ascii="仿宋" w:eastAsia="仿宋" w:hAnsi="仿宋" w:cs="仿宋" w:hint="eastAsia"/>
          <w:sz w:val="32"/>
          <w:szCs w:val="32"/>
        </w:rPr>
        <w:t>认知理解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1820EE" w:rsidRDefault="006B1C4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普通话测试</w:t>
      </w:r>
      <w:r>
        <w:rPr>
          <w:rFonts w:ascii="仿宋" w:eastAsia="仿宋" w:hAnsi="仿宋" w:cs="仿宋" w:hint="eastAsia"/>
          <w:sz w:val="32"/>
          <w:szCs w:val="32"/>
        </w:rPr>
        <w:t>要考察应试者的普通话水平、语言组织与表达能力、思辨能力、体态仪表</w:t>
      </w:r>
      <w:r>
        <w:rPr>
          <w:rFonts w:ascii="仿宋" w:eastAsia="仿宋" w:hAnsi="仿宋" w:cs="仿宋" w:hint="eastAsia"/>
          <w:sz w:val="32"/>
          <w:szCs w:val="32"/>
        </w:rPr>
        <w:t>等，</w:t>
      </w:r>
      <w:r>
        <w:rPr>
          <w:rFonts w:ascii="仿宋" w:eastAsia="仿宋" w:hAnsi="仿宋" w:cs="仿宋" w:hint="eastAsia"/>
          <w:sz w:val="32"/>
          <w:szCs w:val="32"/>
        </w:rPr>
        <w:t>材料选自四川省语委《普通话水平测试训练教程》</w:t>
      </w:r>
      <w:r>
        <w:rPr>
          <w:rFonts w:ascii="仿宋" w:eastAsia="仿宋" w:hAnsi="仿宋" w:cs="仿宋" w:hint="eastAsia"/>
          <w:sz w:val="32"/>
          <w:szCs w:val="32"/>
        </w:rPr>
        <w:t>，包括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朗读和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即兴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说话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。</w:t>
      </w:r>
    </w:p>
    <w:p w:rsidR="001820EE" w:rsidRDefault="006B1C4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书写技能测试考核简化字书写规范和书写能力，要求在规定时间内用硬笔楷书书写指定内容。测试时需书写的内容由考点现场提供。</w:t>
      </w:r>
      <w:r>
        <w:rPr>
          <w:rFonts w:ascii="仿宋" w:eastAsia="仿宋" w:hAnsi="仿宋" w:cs="仿宋" w:hint="eastAsia"/>
          <w:sz w:val="32"/>
          <w:szCs w:val="32"/>
        </w:rPr>
        <w:t>考生需自带钢笔或黑色签字笔。</w:t>
      </w:r>
    </w:p>
    <w:p w:rsidR="001820EE" w:rsidRDefault="001820EE">
      <w:pPr>
        <w:ind w:firstLineChars="200" w:firstLine="560"/>
        <w:rPr>
          <w:rFonts w:ascii="宋体" w:eastAsia="仿宋" w:hAnsi="宋体"/>
          <w:sz w:val="28"/>
          <w:szCs w:val="28"/>
        </w:rPr>
      </w:pPr>
    </w:p>
    <w:p w:rsidR="001820EE" w:rsidRDefault="001820EE">
      <w:pPr>
        <w:rPr>
          <w:rFonts w:ascii="宋体" w:eastAsia="宋体" w:hAnsi="宋体"/>
          <w:sz w:val="28"/>
          <w:szCs w:val="28"/>
        </w:rPr>
      </w:pPr>
    </w:p>
    <w:p w:rsidR="001820EE" w:rsidRDefault="001820EE">
      <w:pPr>
        <w:rPr>
          <w:rFonts w:ascii="宋体" w:eastAsia="宋体" w:hAnsi="宋体"/>
          <w:sz w:val="28"/>
          <w:szCs w:val="28"/>
        </w:rPr>
      </w:pPr>
    </w:p>
    <w:p w:rsidR="001820EE" w:rsidRDefault="006B1C4E">
      <w:pPr>
        <w:numPr>
          <w:ilvl w:val="0"/>
          <w:numId w:val="1"/>
        </w:numPr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lastRenderedPageBreak/>
        <w:t>测试内容和分值分配</w:t>
      </w:r>
    </w:p>
    <w:tbl>
      <w:tblPr>
        <w:tblW w:w="90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1030"/>
        <w:gridCol w:w="796"/>
        <w:gridCol w:w="5032"/>
        <w:gridCol w:w="764"/>
        <w:gridCol w:w="668"/>
      </w:tblGrid>
      <w:tr w:rsidR="001820EE">
        <w:trPr>
          <w:trHeight w:val="64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考生类别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面试</w:t>
            </w:r>
          </w:p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形式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面试</w:t>
            </w:r>
          </w:p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内容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面试要求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面试</w:t>
            </w:r>
          </w:p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面试</w:t>
            </w:r>
          </w:p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分值</w:t>
            </w:r>
          </w:p>
        </w:tc>
      </w:tr>
      <w:tr w:rsidR="001820EE">
        <w:trPr>
          <w:trHeight w:val="1877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20EE" w:rsidRDefault="001820E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普</w:t>
            </w:r>
          </w:p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</w:t>
            </w:r>
          </w:p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考</w:t>
            </w:r>
          </w:p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生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现场</w:t>
            </w:r>
          </w:p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问答</w:t>
            </w:r>
          </w:p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（单人）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职业认</w:t>
            </w:r>
          </w:p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知题目</w:t>
            </w:r>
          </w:p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项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20EE" w:rsidRDefault="006B1C4E">
            <w:pPr>
              <w:widowControl/>
              <w:ind w:firstLineChars="200" w:firstLine="480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考核对小学教师的职业意识，考察考生的语言逻辑思维能力，心理素质等，从语言表达口齿清晰，具有流畅性，内容有条理，富于逻辑性，解决问题迅速灵活，反应敏捷，情绪稳定，考虑问题周到，观点正确积极等方面进行综合评价。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分钟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分</w:t>
            </w:r>
          </w:p>
        </w:tc>
      </w:tr>
      <w:tr w:rsidR="001820EE">
        <w:trPr>
          <w:trHeight w:val="1877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20EE" w:rsidRDefault="001820E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现场</w:t>
            </w:r>
          </w:p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测试</w:t>
            </w:r>
          </w:p>
          <w:p w:rsidR="001820EE" w:rsidRDefault="001820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普通话</w:t>
            </w:r>
          </w:p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水平</w:t>
            </w:r>
          </w:p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测试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 w:rsidR="001820EE" w:rsidRDefault="006B1C4E">
            <w:pPr>
              <w:widowControl/>
              <w:ind w:firstLineChars="200" w:firstLine="48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从体态大方，精神饱满，着装得体，语音面貌良好，普通话流利，能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正确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规范朗读字词、短文，吐字清晰，即兴说话自然流畅等进行综合评分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。</w:t>
            </w:r>
          </w:p>
          <w:p w:rsidR="001820EE" w:rsidRDefault="006B1C4E">
            <w:pPr>
              <w:widowControl/>
              <w:ind w:firstLineChars="200" w:firstLine="480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朗读材料和说话题目选自四川省语委《普通话水平测试实用教程》。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分钟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分</w:t>
            </w:r>
          </w:p>
        </w:tc>
      </w:tr>
      <w:tr w:rsidR="001820EE">
        <w:trPr>
          <w:trHeight w:val="1098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20EE" w:rsidRDefault="001820E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现场</w:t>
            </w:r>
          </w:p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测试</w:t>
            </w:r>
          </w:p>
          <w:p w:rsidR="001820EE" w:rsidRDefault="001820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书写</w:t>
            </w:r>
          </w:p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技能</w:t>
            </w:r>
          </w:p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测试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20EE" w:rsidRDefault="006B1C4E">
            <w:pPr>
              <w:widowControl/>
              <w:ind w:firstLineChars="200" w:firstLine="480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书写的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正确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规范、美观和熟练程度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。</w:t>
            </w:r>
          </w:p>
          <w:p w:rsidR="001820EE" w:rsidRDefault="006B1C4E">
            <w:pPr>
              <w:widowControl/>
              <w:ind w:firstLineChars="200" w:firstLine="480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书写内容由考点现场提供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，考生需自带钢笔或黑色签字笔。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分钟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分</w:t>
            </w:r>
          </w:p>
        </w:tc>
      </w:tr>
      <w:tr w:rsidR="001820EE">
        <w:trPr>
          <w:trHeight w:val="643"/>
        </w:trPr>
        <w:tc>
          <w:tcPr>
            <w:tcW w:w="8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计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20EE" w:rsidRDefault="006B1C4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200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分</w:t>
            </w:r>
          </w:p>
        </w:tc>
      </w:tr>
      <w:tr w:rsidR="001820EE">
        <w:trPr>
          <w:trHeight w:val="1877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职</w:t>
            </w:r>
          </w:p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</w:t>
            </w:r>
          </w:p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考</w:t>
            </w:r>
          </w:p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生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现场</w:t>
            </w:r>
          </w:p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问答</w:t>
            </w:r>
          </w:p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（单人）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职业认</w:t>
            </w:r>
          </w:p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知题目</w:t>
            </w:r>
          </w:p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项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20EE" w:rsidRDefault="006B1C4E">
            <w:pPr>
              <w:widowControl/>
              <w:ind w:firstLineChars="200" w:firstLine="480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考核对小学教师的职业意识，考察考生的语言逻辑思维能力，心理素质等，从语言表达口齿清晰，具有流畅性，内容有条理，富于逻辑性，解决问题迅速灵活，反应敏捷，情绪稳定，考虑问题周到，观点正确积极等方面进行综合评价。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分钟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分</w:t>
            </w:r>
          </w:p>
        </w:tc>
      </w:tr>
      <w:tr w:rsidR="001820EE">
        <w:trPr>
          <w:trHeight w:val="1653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20EE" w:rsidRDefault="001820E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现场</w:t>
            </w:r>
          </w:p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测试</w:t>
            </w:r>
          </w:p>
          <w:p w:rsidR="001820EE" w:rsidRDefault="001820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普通话</w:t>
            </w:r>
          </w:p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水平</w:t>
            </w:r>
          </w:p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测试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 w:rsidR="001820EE" w:rsidRDefault="006B1C4E">
            <w:pPr>
              <w:widowControl/>
              <w:ind w:firstLineChars="200" w:firstLine="48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从体态大方，精神饱满，着装得体，语音面貌良好，普通话流利，能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正确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规范朗读字词、短文，吐字清晰，即兴说话自然流畅等进行综合评分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  <w:p w:rsidR="001820EE" w:rsidRDefault="006B1C4E">
            <w:pPr>
              <w:widowControl/>
              <w:ind w:firstLineChars="200" w:firstLine="480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朗读材料和说话题目选自四川省语委《普通话水平测试实用教程》。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分钟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分</w:t>
            </w:r>
          </w:p>
        </w:tc>
      </w:tr>
      <w:tr w:rsidR="001820EE">
        <w:trPr>
          <w:trHeight w:val="1032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20EE" w:rsidRDefault="001820E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 w:rsidR="001820EE" w:rsidRDefault="001820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书写</w:t>
            </w:r>
          </w:p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技能</w:t>
            </w:r>
          </w:p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测试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20EE" w:rsidRDefault="006B1C4E">
            <w:pPr>
              <w:widowControl/>
              <w:ind w:firstLineChars="200" w:firstLine="480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书写的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正确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规范、美观和熟练程度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。</w:t>
            </w:r>
          </w:p>
          <w:p w:rsidR="001820EE" w:rsidRDefault="006B1C4E">
            <w:pPr>
              <w:widowControl/>
              <w:ind w:firstLineChars="200" w:firstLine="480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书写内容由考点现场提供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，考生需自带钢笔或黑色签字笔。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分钟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分</w:t>
            </w:r>
          </w:p>
        </w:tc>
      </w:tr>
      <w:tr w:rsidR="001820EE">
        <w:trPr>
          <w:trHeight w:val="653"/>
        </w:trPr>
        <w:tc>
          <w:tcPr>
            <w:tcW w:w="8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计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20EE" w:rsidRDefault="006B1C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分</w:t>
            </w:r>
          </w:p>
        </w:tc>
      </w:tr>
    </w:tbl>
    <w:p w:rsidR="001820EE" w:rsidRDefault="001820EE" w:rsidP="006B1C4E">
      <w:pPr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sectPr w:rsidR="001820EE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A5CAD5"/>
    <w:multiLevelType w:val="singleLevel"/>
    <w:tmpl w:val="AAA5CAD5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DB"/>
    <w:rsid w:val="00084D31"/>
    <w:rsid w:val="000D1531"/>
    <w:rsid w:val="000E7439"/>
    <w:rsid w:val="001820EE"/>
    <w:rsid w:val="004144F6"/>
    <w:rsid w:val="004F2CDB"/>
    <w:rsid w:val="00566F8B"/>
    <w:rsid w:val="00585A25"/>
    <w:rsid w:val="005B076A"/>
    <w:rsid w:val="006B1C4E"/>
    <w:rsid w:val="007126D3"/>
    <w:rsid w:val="007335E6"/>
    <w:rsid w:val="0078107A"/>
    <w:rsid w:val="008213DD"/>
    <w:rsid w:val="00874CFA"/>
    <w:rsid w:val="008A09BD"/>
    <w:rsid w:val="008E592D"/>
    <w:rsid w:val="009308E9"/>
    <w:rsid w:val="00C45D2A"/>
    <w:rsid w:val="00C94148"/>
    <w:rsid w:val="00EB3230"/>
    <w:rsid w:val="00F54E11"/>
    <w:rsid w:val="07116EE7"/>
    <w:rsid w:val="085150B0"/>
    <w:rsid w:val="16F93045"/>
    <w:rsid w:val="2A781091"/>
    <w:rsid w:val="7C68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</Words>
  <Characters>919</Characters>
  <Application>Microsoft Office Word</Application>
  <DocSecurity>0</DocSecurity>
  <Lines>7</Lines>
  <Paragraphs>2</Paragraphs>
  <ScaleCrop>false</ScaleCrop>
  <Company>微软中国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未友才</cp:lastModifiedBy>
  <cp:revision>58</cp:revision>
  <dcterms:created xsi:type="dcterms:W3CDTF">2021-01-12T05:24:00Z</dcterms:created>
  <dcterms:modified xsi:type="dcterms:W3CDTF">2021-01-18T01:03:00Z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